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新乡医学院三全学院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2022年高等学历继续教育本科生学士学位外语水平考试成绩复查申请</w:t>
      </w:r>
      <w:bookmarkEnd w:id="0"/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在线学习平台查询结果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"/>
              </w:rPr>
              <w:t>（拍照粘贴于此框内）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填写说明：1.所有信息填写务必真实准确；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2.身份证头像面必须拍照粘贴于表格内，否则不予受理；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37" w:leftChars="570" w:hanging="240" w:hanging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"/>
        </w:rPr>
        <w:t>3.复查申请填写完毕后，需于4月8日前将PDF件（以“姓名+复查申请”命名）发送至继续教育学院邮箱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  <w:szCs w:val="24"/>
        </w:rPr>
        <w:t>jxfw@sqmc.edu.cn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，我们会在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3个工作日内回复复查结果。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7159D1-AE82-4BF8-82B7-C4A85F0909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68671B-E9F3-4733-B495-C38D95C9F7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879173E-4841-4146-B471-70D346179D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2022-04-01T07:53:58Z</dcterms:created>
  <dc:creator>csj</dc:creator>
  <cp:lastModifiedBy>崔世佳</cp:lastModifiedBy>
  <dcterms:modified xsi:type="dcterms:W3CDTF">2022-04-01T07:54:18Z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D14261069FF0496D95084B284CB75C13</vt:lpwstr>
  </property>
</Properties>
</file>